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F1BB5" w14:textId="77777777" w:rsidR="006261EE" w:rsidRPr="001102B7" w:rsidRDefault="006261EE" w:rsidP="006261EE">
      <w:pPr>
        <w:jc w:val="center"/>
        <w:rPr>
          <w:b/>
          <w:sz w:val="24"/>
          <w:szCs w:val="24"/>
        </w:rPr>
      </w:pPr>
      <w:r w:rsidRPr="001102B7">
        <w:rPr>
          <w:b/>
          <w:sz w:val="24"/>
          <w:szCs w:val="24"/>
        </w:rPr>
        <w:t>Требования к оформлению материалов для публикации в сборнике</w:t>
      </w:r>
    </w:p>
    <w:p w14:paraId="4906C96B" w14:textId="77777777" w:rsidR="006261EE" w:rsidRDefault="006261EE" w:rsidP="006261EE">
      <w:pPr>
        <w:jc w:val="center"/>
        <w:rPr>
          <w:sz w:val="24"/>
          <w:szCs w:val="24"/>
        </w:rPr>
      </w:pPr>
    </w:p>
    <w:p w14:paraId="2469DF78" w14:textId="77777777" w:rsidR="006261EE" w:rsidRPr="001102B7" w:rsidRDefault="006261EE" w:rsidP="006261EE">
      <w:pPr>
        <w:ind w:firstLine="709"/>
        <w:jc w:val="both"/>
        <w:rPr>
          <w:sz w:val="24"/>
          <w:szCs w:val="24"/>
          <w:u w:val="single"/>
        </w:rPr>
      </w:pPr>
      <w:r w:rsidRPr="001102B7">
        <w:rPr>
          <w:sz w:val="24"/>
          <w:szCs w:val="24"/>
          <w:u w:val="single"/>
        </w:rPr>
        <w:t>Порядок изложения материала</w:t>
      </w:r>
    </w:p>
    <w:p w14:paraId="0CAED105" w14:textId="77777777" w:rsidR="006261EE" w:rsidRPr="001102B7" w:rsidRDefault="006261EE" w:rsidP="006261EE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1102B7">
        <w:t>УДК (обязательно), (если авторам сложно определить УДК их статьи, то это возьмет на себя издательство),</w:t>
      </w:r>
    </w:p>
    <w:p w14:paraId="299558CD" w14:textId="77777777" w:rsidR="006261EE" w:rsidRPr="001102B7" w:rsidRDefault="006261EE" w:rsidP="006261EE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1102B7">
        <w:t>фамилии и инициалы автора (соавторов) через запятую (на русском и английском языке),</w:t>
      </w:r>
    </w:p>
    <w:p w14:paraId="617C7BD9" w14:textId="77777777" w:rsidR="006261EE" w:rsidRPr="001102B7" w:rsidRDefault="006261EE" w:rsidP="006261EE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1102B7">
        <w:t>место работы каждого автора (соавтора),</w:t>
      </w:r>
    </w:p>
    <w:p w14:paraId="7FA829B1" w14:textId="77777777" w:rsidR="006261EE" w:rsidRPr="001102B7" w:rsidRDefault="006261EE" w:rsidP="006261EE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1102B7">
        <w:t>название публикации (на русском и английском языке),</w:t>
      </w:r>
    </w:p>
    <w:p w14:paraId="715460C9" w14:textId="77777777" w:rsidR="006261EE" w:rsidRPr="001102B7" w:rsidRDefault="006261EE" w:rsidP="006261EE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1102B7">
        <w:t>краткая аннотация (на русском и английском языке),</w:t>
      </w:r>
    </w:p>
    <w:p w14:paraId="4D11F807" w14:textId="77777777" w:rsidR="006261EE" w:rsidRPr="001102B7" w:rsidRDefault="006261EE" w:rsidP="006261EE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1102B7">
        <w:t>ключевые слова (на русском и английском языке),</w:t>
      </w:r>
    </w:p>
    <w:p w14:paraId="45650BDE" w14:textId="77777777" w:rsidR="006261EE" w:rsidRPr="001102B7" w:rsidRDefault="006261EE" w:rsidP="006261EE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1102B7">
        <w:t>текст публикации,</w:t>
      </w:r>
    </w:p>
    <w:p w14:paraId="50852FFE" w14:textId="77777777" w:rsidR="006261EE" w:rsidRPr="001102B7" w:rsidRDefault="006261EE" w:rsidP="006261EE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1102B7">
        <w:t>заключение,</w:t>
      </w:r>
    </w:p>
    <w:p w14:paraId="208F1624" w14:textId="77777777" w:rsidR="006261EE" w:rsidRPr="001102B7" w:rsidRDefault="006261EE" w:rsidP="006261EE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1102B7">
        <w:t>литература,</w:t>
      </w:r>
    </w:p>
    <w:p w14:paraId="2C512804" w14:textId="77777777" w:rsidR="006261EE" w:rsidRPr="001102B7" w:rsidRDefault="006261EE" w:rsidP="006261EE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1102B7">
        <w:t>сведения о каждом авторе (соавторе): ФИО (полностью); учёная степень; учёное звание; полное название организации, которую представляет соавтор, его должность; адрес электронной почты.</w:t>
      </w:r>
    </w:p>
    <w:p w14:paraId="4078D920" w14:textId="77777777" w:rsidR="006261EE" w:rsidRPr="001102B7" w:rsidRDefault="006261EE" w:rsidP="006261EE">
      <w:pPr>
        <w:ind w:firstLine="709"/>
        <w:jc w:val="both"/>
        <w:rPr>
          <w:sz w:val="24"/>
          <w:szCs w:val="24"/>
        </w:rPr>
      </w:pPr>
      <w:r w:rsidRPr="001102B7">
        <w:rPr>
          <w:sz w:val="24"/>
          <w:szCs w:val="24"/>
          <w:u w:val="single"/>
        </w:rPr>
        <w:t>Текст доклада</w:t>
      </w:r>
      <w:r w:rsidRPr="001102B7">
        <w:rPr>
          <w:sz w:val="24"/>
          <w:szCs w:val="24"/>
        </w:rPr>
        <w:t xml:space="preserve"> должен быть подготовлен в виде компьютерного файла в программе MS Word. Шрифт Times New </w:t>
      </w:r>
      <w:proofErr w:type="spellStart"/>
      <w:r w:rsidRPr="001102B7">
        <w:rPr>
          <w:sz w:val="24"/>
          <w:szCs w:val="24"/>
        </w:rPr>
        <w:t>Roman</w:t>
      </w:r>
      <w:proofErr w:type="spellEnd"/>
      <w:r w:rsidRPr="001102B7">
        <w:rPr>
          <w:sz w:val="24"/>
          <w:szCs w:val="24"/>
        </w:rPr>
        <w:t>, кегель 14, межстрочный интервал полуторный. Содержание доклада должно быть актуальным, иметь новизну и носить научный характер. Объем версии доклада для публикации должен быть в пределах от 8 000 до 10 000 знаков с пробелами (4-10 страниц).</w:t>
      </w:r>
    </w:p>
    <w:p w14:paraId="772E78E3" w14:textId="77777777" w:rsidR="006261EE" w:rsidRPr="001102B7" w:rsidRDefault="006261EE" w:rsidP="006261EE">
      <w:pPr>
        <w:ind w:firstLine="709"/>
        <w:jc w:val="both"/>
        <w:rPr>
          <w:sz w:val="24"/>
          <w:szCs w:val="24"/>
        </w:rPr>
      </w:pPr>
      <w:r w:rsidRPr="001102B7">
        <w:rPr>
          <w:sz w:val="24"/>
          <w:szCs w:val="24"/>
          <w:u w:val="single"/>
        </w:rPr>
        <w:t>Рисунки, графики, фотографии</w:t>
      </w:r>
      <w:r w:rsidRPr="001102B7">
        <w:rPr>
          <w:sz w:val="24"/>
          <w:szCs w:val="24"/>
        </w:rPr>
        <w:t xml:space="preserve"> в формате </w:t>
      </w:r>
      <w:proofErr w:type="spellStart"/>
      <w:r w:rsidRPr="001102B7">
        <w:rPr>
          <w:sz w:val="24"/>
          <w:szCs w:val="24"/>
        </w:rPr>
        <w:t>tiff</w:t>
      </w:r>
      <w:proofErr w:type="spellEnd"/>
      <w:r w:rsidRPr="001102B7">
        <w:rPr>
          <w:sz w:val="24"/>
          <w:szCs w:val="24"/>
        </w:rPr>
        <w:t xml:space="preserve"> с разрешением 300 </w:t>
      </w:r>
      <w:proofErr w:type="spellStart"/>
      <w:r w:rsidRPr="001102B7">
        <w:rPr>
          <w:sz w:val="24"/>
          <w:szCs w:val="24"/>
        </w:rPr>
        <w:t>dpi</w:t>
      </w:r>
      <w:proofErr w:type="spellEnd"/>
      <w:r w:rsidRPr="001102B7">
        <w:rPr>
          <w:sz w:val="24"/>
          <w:szCs w:val="24"/>
        </w:rPr>
        <w:t xml:space="preserve"> при ширине рисунка не менее 12 см. Ссылки на рисунки в тексте обязательны.</w:t>
      </w:r>
    </w:p>
    <w:p w14:paraId="4CE09B9E" w14:textId="77777777" w:rsidR="006261EE" w:rsidRPr="001102B7" w:rsidRDefault="006261EE" w:rsidP="006261EE">
      <w:pPr>
        <w:ind w:firstLine="709"/>
        <w:jc w:val="both"/>
        <w:rPr>
          <w:sz w:val="24"/>
          <w:szCs w:val="24"/>
        </w:rPr>
      </w:pPr>
      <w:r w:rsidRPr="001102B7">
        <w:rPr>
          <w:sz w:val="24"/>
          <w:szCs w:val="24"/>
        </w:rPr>
        <w:t>Кроме того, все рисунки должны быть присланы отдельными графическими файлами. Рисунки вставляются в текст, подписываются и нумеруются.</w:t>
      </w:r>
    </w:p>
    <w:p w14:paraId="5FBEDFAD" w14:textId="77777777" w:rsidR="006261EE" w:rsidRPr="001102B7" w:rsidRDefault="006261EE" w:rsidP="006261EE">
      <w:pPr>
        <w:ind w:firstLine="709"/>
        <w:jc w:val="both"/>
        <w:rPr>
          <w:sz w:val="24"/>
          <w:szCs w:val="24"/>
        </w:rPr>
      </w:pPr>
      <w:r w:rsidRPr="001102B7">
        <w:rPr>
          <w:i/>
          <w:sz w:val="24"/>
          <w:szCs w:val="24"/>
        </w:rPr>
        <w:t>Пример</w:t>
      </w:r>
      <w:r w:rsidRPr="001102B7">
        <w:rPr>
          <w:sz w:val="24"/>
          <w:szCs w:val="24"/>
        </w:rPr>
        <w:t>: Рис. 1. Схема взаимосвязи хозяйственных факторов.</w:t>
      </w:r>
    </w:p>
    <w:p w14:paraId="3897E38A" w14:textId="77777777" w:rsidR="006261EE" w:rsidRPr="001102B7" w:rsidRDefault="006261EE" w:rsidP="006261EE">
      <w:pPr>
        <w:ind w:firstLine="709"/>
        <w:jc w:val="both"/>
        <w:rPr>
          <w:sz w:val="24"/>
          <w:szCs w:val="24"/>
        </w:rPr>
      </w:pPr>
      <w:r w:rsidRPr="001102B7">
        <w:rPr>
          <w:sz w:val="24"/>
          <w:szCs w:val="24"/>
          <w:u w:val="single"/>
        </w:rPr>
        <w:t>Таблицы</w:t>
      </w:r>
      <w:r w:rsidRPr="001102B7">
        <w:rPr>
          <w:sz w:val="24"/>
          <w:szCs w:val="24"/>
        </w:rPr>
        <w:t xml:space="preserve"> подписываются (сверху) и нумеруются. Ссылки на таблицы в тексте обязательны. Таблица не должна располагаться в публикации выше ссылки на неё.</w:t>
      </w:r>
    </w:p>
    <w:p w14:paraId="3600E9FE" w14:textId="77777777" w:rsidR="006261EE" w:rsidRPr="001102B7" w:rsidRDefault="006261EE" w:rsidP="006261EE">
      <w:pPr>
        <w:ind w:firstLine="709"/>
        <w:jc w:val="both"/>
        <w:rPr>
          <w:sz w:val="24"/>
          <w:szCs w:val="24"/>
        </w:rPr>
      </w:pPr>
      <w:r w:rsidRPr="001102B7">
        <w:rPr>
          <w:i/>
          <w:sz w:val="24"/>
          <w:szCs w:val="24"/>
        </w:rPr>
        <w:t>Пример</w:t>
      </w:r>
      <w:r w:rsidRPr="001102B7">
        <w:rPr>
          <w:sz w:val="24"/>
          <w:szCs w:val="24"/>
        </w:rPr>
        <w:t>: Таблица 1. Показатели реализации ресурсного потенциала предприятия.</w:t>
      </w:r>
    </w:p>
    <w:p w14:paraId="5C1D8C57" w14:textId="77777777" w:rsidR="006261EE" w:rsidRPr="001102B7" w:rsidRDefault="006261EE" w:rsidP="006261EE">
      <w:pPr>
        <w:ind w:firstLine="709"/>
        <w:jc w:val="both"/>
        <w:rPr>
          <w:sz w:val="24"/>
          <w:szCs w:val="24"/>
        </w:rPr>
      </w:pPr>
      <w:r w:rsidRPr="001102B7">
        <w:rPr>
          <w:sz w:val="24"/>
          <w:szCs w:val="24"/>
          <w:u w:val="single"/>
        </w:rPr>
        <w:t>Формулы</w:t>
      </w:r>
      <w:r w:rsidRPr="001102B7">
        <w:rPr>
          <w:sz w:val="24"/>
          <w:szCs w:val="24"/>
        </w:rPr>
        <w:t xml:space="preserve"> должны быть набраны в редакторе формул. Те из них, на которые в тексте имеются ссылки, нумеруются цифрами; номер в круглых скобках ставится у правого края.</w:t>
      </w:r>
    </w:p>
    <w:p w14:paraId="749DC1FD" w14:textId="77777777" w:rsidR="006261EE" w:rsidRPr="001102B7" w:rsidRDefault="006261EE" w:rsidP="006261EE">
      <w:pPr>
        <w:ind w:firstLine="709"/>
        <w:jc w:val="both"/>
        <w:rPr>
          <w:sz w:val="24"/>
          <w:szCs w:val="24"/>
        </w:rPr>
      </w:pPr>
      <w:r w:rsidRPr="001102B7">
        <w:rPr>
          <w:sz w:val="24"/>
          <w:szCs w:val="24"/>
          <w:u w:val="single"/>
        </w:rPr>
        <w:t>Ссылки на литературу</w:t>
      </w:r>
      <w:r w:rsidRPr="001102B7">
        <w:rPr>
          <w:sz w:val="24"/>
          <w:szCs w:val="24"/>
        </w:rPr>
        <w:t xml:space="preserve"> даются в квадратных скобках после упоминания (цитирования) материала источника согласно номеру, под которым источник приведен в списке литературы, например: [6] или [2, 7, 12] или [5–8, 10]. </w:t>
      </w:r>
    </w:p>
    <w:p w14:paraId="632805B0" w14:textId="77777777" w:rsidR="006261EE" w:rsidRPr="001102B7" w:rsidRDefault="006261EE" w:rsidP="006261EE">
      <w:pPr>
        <w:ind w:firstLine="709"/>
        <w:jc w:val="both"/>
        <w:rPr>
          <w:sz w:val="24"/>
          <w:szCs w:val="24"/>
        </w:rPr>
      </w:pPr>
      <w:r w:rsidRPr="001102B7">
        <w:rPr>
          <w:sz w:val="24"/>
          <w:szCs w:val="24"/>
        </w:rPr>
        <w:t>Под литературой понимается любой источник информации: книга, статья в журнале, статья в сборнике, патент, Интернет-источник и т. д.</w:t>
      </w:r>
    </w:p>
    <w:p w14:paraId="2610A2EA" w14:textId="77777777" w:rsidR="006261EE" w:rsidRPr="009C6D7A" w:rsidRDefault="006261EE" w:rsidP="006261EE">
      <w:pPr>
        <w:ind w:firstLine="709"/>
        <w:jc w:val="both"/>
        <w:rPr>
          <w:sz w:val="24"/>
          <w:szCs w:val="24"/>
        </w:rPr>
      </w:pPr>
      <w:r w:rsidRPr="009C6D7A">
        <w:rPr>
          <w:sz w:val="24"/>
          <w:szCs w:val="24"/>
          <w:u w:val="single"/>
        </w:rPr>
        <w:t>Библиографическое описание</w:t>
      </w:r>
      <w:r w:rsidRPr="009C6D7A">
        <w:rPr>
          <w:sz w:val="24"/>
          <w:szCs w:val="24"/>
        </w:rPr>
        <w:t xml:space="preserve"> использованных источников даётся в строгом соответствии с </w:t>
      </w:r>
      <w:r w:rsidRPr="00231170">
        <w:rPr>
          <w:sz w:val="24"/>
          <w:szCs w:val="24"/>
        </w:rPr>
        <w:t>ГОСТ Р 7.0.100-2018 («Библиографическая запись. Библиографическое описание. Общие требования и правила составления»)</w:t>
      </w:r>
      <w:r w:rsidRPr="009C6D7A">
        <w:rPr>
          <w:sz w:val="24"/>
          <w:szCs w:val="24"/>
        </w:rPr>
        <w:t>. В случае цитирования после номера источника через запятую ставится номер страницы, с которой взят цитируемый материал, например: [5, c. 48] или [5; 6, с. 21]. При ссылке на Интернет-ресурсы необходимо указать название Интернет-публикации, название сайта и адрес ресурса в сети Интернет.</w:t>
      </w:r>
    </w:p>
    <w:p w14:paraId="1291FFF1" w14:textId="77777777" w:rsidR="006261EE" w:rsidRDefault="006261EE" w:rsidP="006261EE">
      <w:pPr>
        <w:ind w:firstLine="709"/>
        <w:jc w:val="both"/>
        <w:rPr>
          <w:i/>
          <w:sz w:val="24"/>
          <w:szCs w:val="24"/>
        </w:rPr>
      </w:pPr>
    </w:p>
    <w:p w14:paraId="6DEBAFB8" w14:textId="019D8207" w:rsidR="006261EE" w:rsidRPr="001102B7" w:rsidRDefault="006261EE" w:rsidP="006261EE">
      <w:pPr>
        <w:ind w:firstLine="709"/>
        <w:jc w:val="both"/>
        <w:rPr>
          <w:sz w:val="24"/>
          <w:szCs w:val="24"/>
        </w:rPr>
      </w:pPr>
      <w:r w:rsidRPr="001102B7">
        <w:rPr>
          <w:i/>
          <w:sz w:val="24"/>
          <w:szCs w:val="24"/>
        </w:rPr>
        <w:t>Пример</w:t>
      </w:r>
      <w:r w:rsidRPr="001102B7">
        <w:rPr>
          <w:sz w:val="24"/>
          <w:szCs w:val="24"/>
        </w:rPr>
        <w:t>: Пикунов Н.И. Организация работы налоговых органов. http://www.lexaudit.ru.</w:t>
      </w:r>
    </w:p>
    <w:p w14:paraId="05C11351" w14:textId="594C5B9E" w:rsidR="006261EE" w:rsidRPr="006261EE" w:rsidRDefault="006261EE" w:rsidP="006261EE">
      <w:pPr>
        <w:tabs>
          <w:tab w:val="left" w:pos="1276"/>
        </w:tabs>
        <w:suppressAutoHyphens/>
        <w:spacing w:line="360" w:lineRule="auto"/>
        <w:jc w:val="both"/>
        <w:rPr>
          <w:rFonts w:eastAsia="Aptos"/>
          <w:b/>
          <w:i/>
          <w:iCs/>
          <w:kern w:val="2"/>
          <w:szCs w:val="22"/>
          <w14:ligatures w14:val="standardContextual"/>
        </w:rPr>
      </w:pPr>
      <w:r w:rsidRPr="006261EE">
        <w:rPr>
          <w:rFonts w:eastAsia="Aptos"/>
          <w:b/>
          <w:i/>
          <w:iCs/>
          <w:kern w:val="2"/>
          <w:sz w:val="24"/>
          <w:szCs w:val="24"/>
          <w14:ligatures w14:val="standardContextual"/>
        </w:rPr>
        <w:t>Библиографический список</w:t>
      </w:r>
      <w:r>
        <w:rPr>
          <w:rFonts w:eastAsia="Aptos"/>
          <w:b/>
          <w:i/>
          <w:iCs/>
          <w:kern w:val="2"/>
          <w:szCs w:val="22"/>
          <w14:ligatures w14:val="standardContextual"/>
        </w:rPr>
        <w:t xml:space="preserve"> </w:t>
      </w:r>
      <w:r w:rsidRPr="001102B7">
        <w:rPr>
          <w:sz w:val="24"/>
          <w:szCs w:val="24"/>
        </w:rPr>
        <w:t>формируется по алфавиту.</w:t>
      </w:r>
    </w:p>
    <w:p w14:paraId="5B0ECC70" w14:textId="77777777" w:rsidR="006261EE" w:rsidRDefault="006261EE" w:rsidP="006261EE">
      <w:pPr>
        <w:tabs>
          <w:tab w:val="left" w:pos="1276"/>
        </w:tabs>
        <w:suppressAutoHyphens/>
        <w:spacing w:line="360" w:lineRule="auto"/>
        <w:jc w:val="both"/>
        <w:rPr>
          <w:kern w:val="2"/>
          <w14:ligatures w14:val="standardContextual"/>
        </w:rPr>
      </w:pPr>
    </w:p>
    <w:p w14:paraId="61C5BF80" w14:textId="357DAAC6" w:rsidR="006261EE" w:rsidRDefault="006261EE" w:rsidP="006261EE">
      <w:pPr>
        <w:tabs>
          <w:tab w:val="left" w:pos="1276"/>
        </w:tabs>
        <w:suppressAutoHyphens/>
        <w:spacing w:line="360" w:lineRule="auto"/>
        <w:jc w:val="both"/>
        <w:rPr>
          <w:kern w:val="2"/>
          <w14:ligatures w14:val="standardContextual"/>
        </w:rPr>
      </w:pPr>
    </w:p>
    <w:p w14:paraId="310D33B0" w14:textId="6284C4E5" w:rsidR="006261EE" w:rsidRDefault="006261EE" w:rsidP="006261EE">
      <w:pPr>
        <w:tabs>
          <w:tab w:val="left" w:pos="1276"/>
        </w:tabs>
        <w:suppressAutoHyphens/>
        <w:spacing w:line="360" w:lineRule="auto"/>
        <w:jc w:val="both"/>
        <w:rPr>
          <w:kern w:val="2"/>
          <w14:ligatures w14:val="standardContextual"/>
        </w:rPr>
      </w:pPr>
    </w:p>
    <w:p w14:paraId="1A827CDB" w14:textId="1AFC941C" w:rsidR="006261EE" w:rsidRDefault="006261EE" w:rsidP="006261EE">
      <w:pPr>
        <w:tabs>
          <w:tab w:val="left" w:pos="1276"/>
        </w:tabs>
        <w:suppressAutoHyphens/>
        <w:spacing w:line="360" w:lineRule="auto"/>
        <w:jc w:val="both"/>
        <w:rPr>
          <w:kern w:val="2"/>
          <w14:ligatures w14:val="standardContextual"/>
        </w:rPr>
      </w:pPr>
    </w:p>
    <w:p w14:paraId="7B0D3072" w14:textId="77777777" w:rsidR="006261EE" w:rsidRPr="006261EE" w:rsidRDefault="006261EE" w:rsidP="006261EE">
      <w:pPr>
        <w:tabs>
          <w:tab w:val="left" w:pos="1276"/>
        </w:tabs>
        <w:suppressAutoHyphens/>
        <w:spacing w:line="360" w:lineRule="auto"/>
        <w:jc w:val="both"/>
        <w:rPr>
          <w:color w:val="FF0000"/>
          <w:kern w:val="2"/>
          <w14:ligatures w14:val="standardContextual"/>
        </w:rPr>
      </w:pPr>
      <w:r w:rsidRPr="006261EE">
        <w:rPr>
          <w:color w:val="FF0000"/>
          <w:kern w:val="2"/>
          <w14:ligatures w14:val="standardContextual"/>
        </w:rPr>
        <w:lastRenderedPageBreak/>
        <w:t>Пример</w:t>
      </w:r>
    </w:p>
    <w:p w14:paraId="44087F06" w14:textId="77777777" w:rsidR="006261EE" w:rsidRPr="006209BB" w:rsidRDefault="006261EE" w:rsidP="006261EE">
      <w:pPr>
        <w:tabs>
          <w:tab w:val="left" w:pos="1276"/>
        </w:tabs>
        <w:suppressAutoHyphens/>
        <w:spacing w:line="360" w:lineRule="auto"/>
        <w:jc w:val="both"/>
        <w:rPr>
          <w:kern w:val="2"/>
          <w14:ligatures w14:val="standardContextual"/>
        </w:rPr>
      </w:pPr>
      <w:r w:rsidRPr="006209BB">
        <w:rPr>
          <w:kern w:val="2"/>
          <w14:ligatures w14:val="standardContextual"/>
        </w:rPr>
        <w:t xml:space="preserve">УДК </w:t>
      </w:r>
      <w:r>
        <w:rPr>
          <w:kern w:val="2"/>
          <w14:ligatures w14:val="standardContextual"/>
        </w:rPr>
        <w:t>00000</w:t>
      </w:r>
    </w:p>
    <w:p w14:paraId="14FDDB87" w14:textId="77777777" w:rsidR="006261EE" w:rsidRPr="006209BB" w:rsidRDefault="006261EE" w:rsidP="006261EE">
      <w:pPr>
        <w:tabs>
          <w:tab w:val="left" w:pos="1276"/>
        </w:tabs>
        <w:suppressAutoHyphens/>
        <w:spacing w:line="360" w:lineRule="auto"/>
        <w:jc w:val="both"/>
        <w:rPr>
          <w:rFonts w:eastAsia="Aptos"/>
          <w:kern w:val="2"/>
          <w:szCs w:val="22"/>
          <w:vertAlign w:val="superscript"/>
          <w14:ligatures w14:val="standardContextual"/>
        </w:rPr>
      </w:pPr>
      <w:r>
        <w:rPr>
          <w:rFonts w:eastAsia="Aptos"/>
          <w:kern w:val="2"/>
          <w:szCs w:val="22"/>
          <w14:ligatures w14:val="standardContextual"/>
        </w:rPr>
        <w:t>Иванов И.И</w:t>
      </w:r>
      <w:r w:rsidRPr="006209BB">
        <w:rPr>
          <w:rFonts w:eastAsia="Aptos"/>
          <w:kern w:val="2"/>
          <w:szCs w:val="22"/>
          <w14:ligatures w14:val="standardContextual"/>
        </w:rPr>
        <w:t>.</w:t>
      </w:r>
    </w:p>
    <w:p w14:paraId="69DB956B" w14:textId="77777777" w:rsidR="006261EE" w:rsidRPr="00A6098B" w:rsidRDefault="006261EE" w:rsidP="006261EE">
      <w:pPr>
        <w:tabs>
          <w:tab w:val="left" w:pos="1276"/>
        </w:tabs>
        <w:suppressAutoHyphens/>
        <w:spacing w:line="360" w:lineRule="auto"/>
        <w:jc w:val="both"/>
        <w:rPr>
          <w:rFonts w:eastAsia="Aptos"/>
          <w:kern w:val="2"/>
          <w:szCs w:val="22"/>
          <w14:ligatures w14:val="standardContextual"/>
        </w:rPr>
      </w:pPr>
      <w:r>
        <w:rPr>
          <w:rFonts w:eastAsia="Aptos"/>
          <w:kern w:val="2"/>
          <w:szCs w:val="22"/>
          <w:lang w:val="en-US"/>
          <w14:ligatures w14:val="standardContextual"/>
        </w:rPr>
        <w:t>Ivanov</w:t>
      </w:r>
      <w:r w:rsidRPr="00A6098B">
        <w:rPr>
          <w:rFonts w:eastAsia="Aptos"/>
          <w:kern w:val="2"/>
          <w:szCs w:val="22"/>
          <w14:ligatures w14:val="standardContextual"/>
        </w:rPr>
        <w:t xml:space="preserve"> </w:t>
      </w:r>
      <w:r>
        <w:rPr>
          <w:rFonts w:eastAsia="Aptos"/>
          <w:kern w:val="2"/>
          <w:szCs w:val="22"/>
          <w:lang w:val="en-US"/>
          <w14:ligatures w14:val="standardContextual"/>
        </w:rPr>
        <w:t>I</w:t>
      </w:r>
      <w:r w:rsidRPr="00A6098B">
        <w:rPr>
          <w:rFonts w:eastAsia="Aptos"/>
          <w:kern w:val="2"/>
          <w:szCs w:val="22"/>
          <w14:ligatures w14:val="standardContextual"/>
        </w:rPr>
        <w:t>.</w:t>
      </w:r>
      <w:r>
        <w:rPr>
          <w:rFonts w:eastAsia="Aptos"/>
          <w:kern w:val="2"/>
          <w:szCs w:val="22"/>
          <w:lang w:val="en-US"/>
          <w14:ligatures w14:val="standardContextual"/>
        </w:rPr>
        <w:t>I</w:t>
      </w:r>
      <w:r w:rsidRPr="00A6098B">
        <w:rPr>
          <w:rFonts w:eastAsia="Aptos"/>
          <w:kern w:val="2"/>
          <w:szCs w:val="22"/>
          <w14:ligatures w14:val="standardContextual"/>
        </w:rPr>
        <w:t>.</w:t>
      </w:r>
    </w:p>
    <w:p w14:paraId="28001FBC" w14:textId="77777777" w:rsidR="006261EE" w:rsidRPr="00A6098B" w:rsidRDefault="006261EE" w:rsidP="006261EE">
      <w:pPr>
        <w:tabs>
          <w:tab w:val="left" w:pos="1276"/>
        </w:tabs>
        <w:suppressAutoHyphens/>
        <w:spacing w:line="360" w:lineRule="auto"/>
        <w:jc w:val="both"/>
        <w:rPr>
          <w:rFonts w:eastAsia="Aptos"/>
          <w:kern w:val="2"/>
          <w:szCs w:val="22"/>
          <w14:ligatures w14:val="standardContextual"/>
        </w:rPr>
      </w:pPr>
      <w:r w:rsidRPr="006209BB">
        <w:rPr>
          <w:rFonts w:eastAsia="Aptos"/>
          <w:b/>
          <w:bCs/>
          <w:kern w:val="2"/>
          <w:szCs w:val="22"/>
          <w14:ligatures w14:val="standardContextual"/>
        </w:rPr>
        <w:t>Динамическая оценка производственно-технологического потенциала предприятий единичного и мелкосерийного производства</w:t>
      </w:r>
      <w:r>
        <w:rPr>
          <w:rFonts w:eastAsia="Aptos"/>
          <w:b/>
          <w:bCs/>
          <w:kern w:val="2"/>
          <w:szCs w:val="22"/>
          <w14:ligatures w14:val="standardContextual"/>
        </w:rPr>
        <w:t xml:space="preserve"> </w:t>
      </w:r>
    </w:p>
    <w:p w14:paraId="27CE3E6C" w14:textId="77777777" w:rsidR="006261EE" w:rsidRPr="006209BB" w:rsidRDefault="006261EE" w:rsidP="006261EE">
      <w:pPr>
        <w:tabs>
          <w:tab w:val="left" w:pos="1276"/>
        </w:tabs>
        <w:suppressAutoHyphens/>
        <w:spacing w:line="360" w:lineRule="auto"/>
        <w:jc w:val="both"/>
        <w:rPr>
          <w:rFonts w:eastAsia="Aptos"/>
          <w:b/>
          <w:bCs/>
          <w:kern w:val="2"/>
          <w:szCs w:val="22"/>
          <w:lang w:val="en-US"/>
          <w14:ligatures w14:val="standardContextual"/>
        </w:rPr>
      </w:pPr>
      <w:r w:rsidRPr="006209BB">
        <w:rPr>
          <w:rFonts w:eastAsia="Aptos"/>
          <w:b/>
          <w:bCs/>
          <w:kern w:val="2"/>
          <w:szCs w:val="22"/>
          <w:lang w:val="en-US"/>
          <w14:ligatures w14:val="standardContextual"/>
        </w:rPr>
        <w:t>Dynamic assessment of the production and technological potential of single and small-scale enterprises</w:t>
      </w:r>
    </w:p>
    <w:p w14:paraId="2E3D87E2" w14:textId="77777777" w:rsidR="006261EE" w:rsidRPr="00633CB3" w:rsidRDefault="006261EE" w:rsidP="006261EE">
      <w:pPr>
        <w:tabs>
          <w:tab w:val="left" w:pos="1276"/>
        </w:tabs>
        <w:suppressAutoHyphens/>
        <w:spacing w:line="360" w:lineRule="auto"/>
        <w:jc w:val="both"/>
        <w:rPr>
          <w:rFonts w:eastAsia="Aptos"/>
          <w:i/>
          <w:iCs/>
          <w:kern w:val="2"/>
          <w:szCs w:val="22"/>
          <w:lang w:val="en-US"/>
          <w14:ligatures w14:val="standardContextual"/>
        </w:rPr>
      </w:pPr>
      <w:r>
        <w:rPr>
          <w:rFonts w:eastAsia="Aptos"/>
          <w:bCs/>
          <w:i/>
          <w:iCs/>
          <w:kern w:val="2"/>
          <w:szCs w:val="22"/>
          <w14:ligatures w14:val="standardContextual"/>
        </w:rPr>
        <w:t>Аннотация</w:t>
      </w:r>
      <w:r w:rsidRPr="00633CB3">
        <w:rPr>
          <w:rFonts w:eastAsia="Aptos"/>
          <w:bCs/>
          <w:i/>
          <w:iCs/>
          <w:kern w:val="2"/>
          <w:szCs w:val="22"/>
          <w:lang w:val="en-US"/>
          <w14:ligatures w14:val="standardContextual"/>
        </w:rPr>
        <w:t xml:space="preserve"> </w:t>
      </w:r>
    </w:p>
    <w:p w14:paraId="0992A9FE" w14:textId="77777777" w:rsidR="006261EE" w:rsidRPr="006209BB" w:rsidRDefault="006261EE" w:rsidP="006261EE">
      <w:pPr>
        <w:tabs>
          <w:tab w:val="left" w:pos="1276"/>
        </w:tabs>
        <w:suppressAutoHyphens/>
        <w:spacing w:line="360" w:lineRule="auto"/>
        <w:jc w:val="both"/>
        <w:rPr>
          <w:rFonts w:eastAsia="Aptos"/>
          <w:i/>
          <w:iCs/>
          <w:kern w:val="2"/>
          <w:szCs w:val="22"/>
          <w:lang w:val="en-US"/>
          <w14:ligatures w14:val="standardContextual"/>
        </w:rPr>
      </w:pPr>
      <w:r>
        <w:rPr>
          <w:rFonts w:eastAsia="Aptos"/>
          <w:i/>
          <w:iCs/>
          <w:kern w:val="2"/>
          <w:szCs w:val="22"/>
          <w14:ligatures w14:val="standardContextual"/>
        </w:rPr>
        <w:t>А</w:t>
      </w:r>
      <w:proofErr w:type="spellStart"/>
      <w:r w:rsidRPr="00A6098B">
        <w:rPr>
          <w:rFonts w:eastAsia="Aptos"/>
          <w:i/>
          <w:iCs/>
          <w:kern w:val="2"/>
          <w:szCs w:val="22"/>
          <w:lang w:val="en-US"/>
          <w14:ligatures w14:val="standardContextual"/>
        </w:rPr>
        <w:t>nnotation</w:t>
      </w:r>
      <w:proofErr w:type="spellEnd"/>
    </w:p>
    <w:p w14:paraId="5A903449" w14:textId="77777777" w:rsidR="006261EE" w:rsidRPr="00633CB3" w:rsidRDefault="006261EE" w:rsidP="006261EE">
      <w:pPr>
        <w:tabs>
          <w:tab w:val="left" w:pos="1276"/>
        </w:tabs>
        <w:suppressAutoHyphens/>
        <w:spacing w:line="360" w:lineRule="auto"/>
        <w:jc w:val="both"/>
        <w:rPr>
          <w:rFonts w:eastAsia="Aptos"/>
          <w:kern w:val="2"/>
          <w:szCs w:val="22"/>
          <w:lang w:val="en-US"/>
          <w14:ligatures w14:val="standardContextual"/>
        </w:rPr>
      </w:pPr>
      <w:r w:rsidRPr="006209BB">
        <w:rPr>
          <w:rFonts w:eastAsia="Aptos"/>
          <w:b/>
          <w:bCs/>
          <w:kern w:val="2"/>
          <w:szCs w:val="22"/>
          <w14:ligatures w14:val="standardContextual"/>
        </w:rPr>
        <w:t>Ключевые</w:t>
      </w:r>
      <w:r w:rsidRPr="00633CB3">
        <w:rPr>
          <w:rFonts w:eastAsia="Aptos"/>
          <w:b/>
          <w:bCs/>
          <w:kern w:val="2"/>
          <w:szCs w:val="22"/>
          <w:lang w:val="en-US"/>
          <w14:ligatures w14:val="standardContextual"/>
        </w:rPr>
        <w:t xml:space="preserve"> </w:t>
      </w:r>
      <w:r w:rsidRPr="006209BB">
        <w:rPr>
          <w:rFonts w:eastAsia="Aptos"/>
          <w:b/>
          <w:bCs/>
          <w:kern w:val="2"/>
          <w:szCs w:val="22"/>
          <w14:ligatures w14:val="standardContextual"/>
        </w:rPr>
        <w:t>слова</w:t>
      </w:r>
      <w:r w:rsidRPr="00633CB3">
        <w:rPr>
          <w:rFonts w:eastAsia="Aptos"/>
          <w:b/>
          <w:bCs/>
          <w:kern w:val="2"/>
          <w:szCs w:val="22"/>
          <w:lang w:val="en-US"/>
          <w14:ligatures w14:val="standardContextual"/>
        </w:rPr>
        <w:t>:</w:t>
      </w:r>
      <w:r w:rsidRPr="00633CB3">
        <w:rPr>
          <w:rFonts w:eastAsia="Aptos"/>
          <w:kern w:val="2"/>
          <w:szCs w:val="22"/>
          <w:lang w:val="en-US"/>
          <w14:ligatures w14:val="standardContextual"/>
        </w:rPr>
        <w:t xml:space="preserve"> </w:t>
      </w:r>
    </w:p>
    <w:p w14:paraId="6932CB81" w14:textId="77777777" w:rsidR="006261EE" w:rsidRDefault="006261EE" w:rsidP="006261EE">
      <w:pPr>
        <w:tabs>
          <w:tab w:val="left" w:pos="1276"/>
        </w:tabs>
        <w:suppressAutoHyphens/>
        <w:spacing w:line="360" w:lineRule="auto"/>
        <w:jc w:val="both"/>
        <w:rPr>
          <w:rFonts w:eastAsia="Aptos"/>
          <w:kern w:val="2"/>
          <w:szCs w:val="22"/>
          <w:lang w:val="en-US"/>
          <w14:ligatures w14:val="standardContextual"/>
        </w:rPr>
      </w:pPr>
      <w:r w:rsidRPr="006209BB">
        <w:rPr>
          <w:rFonts w:eastAsia="Aptos"/>
          <w:b/>
          <w:bCs/>
          <w:kern w:val="2"/>
          <w:szCs w:val="22"/>
          <w:lang w:val="en-US"/>
          <w14:ligatures w14:val="standardContextual"/>
        </w:rPr>
        <w:t>Keywords:</w:t>
      </w:r>
      <w:r w:rsidRPr="006209BB">
        <w:rPr>
          <w:rFonts w:eastAsia="Aptos"/>
          <w:kern w:val="2"/>
          <w:szCs w:val="22"/>
          <w:lang w:val="en-US"/>
          <w14:ligatures w14:val="standardContextual"/>
        </w:rPr>
        <w:t xml:space="preserve"> </w:t>
      </w:r>
    </w:p>
    <w:p w14:paraId="5CB5FEC9" w14:textId="77777777" w:rsidR="006261EE" w:rsidRDefault="006261EE" w:rsidP="006261EE">
      <w:pPr>
        <w:tabs>
          <w:tab w:val="left" w:pos="1276"/>
        </w:tabs>
        <w:suppressAutoHyphens/>
        <w:spacing w:line="360" w:lineRule="auto"/>
        <w:jc w:val="center"/>
        <w:rPr>
          <w:rFonts w:eastAsia="Aptos"/>
          <w:kern w:val="2"/>
          <w:szCs w:val="22"/>
          <w14:ligatures w14:val="standardContextual"/>
        </w:rPr>
      </w:pPr>
      <w:r>
        <w:rPr>
          <w:rFonts w:eastAsia="Aptos"/>
          <w:kern w:val="2"/>
          <w:szCs w:val="22"/>
          <w14:ligatures w14:val="standardContextual"/>
        </w:rPr>
        <w:t>Текст публикации</w:t>
      </w:r>
    </w:p>
    <w:p w14:paraId="4CFC4693" w14:textId="77777777" w:rsidR="006261EE" w:rsidRDefault="006261EE" w:rsidP="006261EE">
      <w:pPr>
        <w:tabs>
          <w:tab w:val="left" w:pos="1276"/>
        </w:tabs>
        <w:suppressAutoHyphens/>
        <w:spacing w:line="360" w:lineRule="auto"/>
        <w:jc w:val="center"/>
        <w:rPr>
          <w:rFonts w:eastAsia="Aptos"/>
          <w:b/>
          <w:bCs/>
          <w:kern w:val="2"/>
          <w:szCs w:val="22"/>
          <w14:ligatures w14:val="standardContextual"/>
        </w:rPr>
      </w:pPr>
      <w:r w:rsidRPr="006209BB">
        <w:rPr>
          <w:rFonts w:eastAsia="Aptos"/>
          <w:b/>
          <w:bCs/>
          <w:kern w:val="2"/>
          <w:szCs w:val="22"/>
          <w14:ligatures w14:val="standardContextual"/>
        </w:rPr>
        <w:t>Рис. 1. Структура производственно-технологического потенциала</w:t>
      </w:r>
    </w:p>
    <w:p w14:paraId="052C6247" w14:textId="77777777" w:rsidR="006261EE" w:rsidRPr="006209BB" w:rsidRDefault="006261EE" w:rsidP="006261EE">
      <w:pPr>
        <w:tabs>
          <w:tab w:val="left" w:pos="1276"/>
        </w:tabs>
        <w:ind w:firstLine="851"/>
        <w:jc w:val="right"/>
        <w:rPr>
          <w:rFonts w:eastAsia="Calibri"/>
        </w:rPr>
      </w:pPr>
      <w:r w:rsidRPr="006209BB">
        <w:rPr>
          <w:rFonts w:eastAsia="Calibri"/>
        </w:rPr>
        <w:t xml:space="preserve">Таблица 1. </w:t>
      </w:r>
    </w:p>
    <w:p w14:paraId="12C2EE59" w14:textId="77777777" w:rsidR="006261EE" w:rsidRPr="006209BB" w:rsidRDefault="006261EE" w:rsidP="006261EE">
      <w:pPr>
        <w:tabs>
          <w:tab w:val="left" w:pos="1276"/>
        </w:tabs>
        <w:jc w:val="right"/>
        <w:rPr>
          <w:rFonts w:eastAsia="Calibri"/>
        </w:rPr>
      </w:pPr>
      <w:r w:rsidRPr="006209BB">
        <w:rPr>
          <w:rFonts w:eastAsia="Calibri"/>
        </w:rPr>
        <w:t>Сравнение методов интерферометрического контроля (составлено автором)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261EE" w14:paraId="212D3BA4" w14:textId="77777777" w:rsidTr="00217641">
        <w:tc>
          <w:tcPr>
            <w:tcW w:w="3115" w:type="dxa"/>
          </w:tcPr>
          <w:p w14:paraId="5B3E9AC8" w14:textId="77777777" w:rsidR="006261EE" w:rsidRDefault="006261EE" w:rsidP="00217641">
            <w:pPr>
              <w:tabs>
                <w:tab w:val="left" w:pos="1276"/>
              </w:tabs>
              <w:suppressAutoHyphens/>
              <w:spacing w:line="360" w:lineRule="auto"/>
              <w:jc w:val="both"/>
              <w:rPr>
                <w:rFonts w:eastAsia="Aptos"/>
                <w:kern w:val="2"/>
                <w:szCs w:val="22"/>
                <w14:ligatures w14:val="standardContextual"/>
              </w:rPr>
            </w:pPr>
          </w:p>
        </w:tc>
        <w:tc>
          <w:tcPr>
            <w:tcW w:w="3115" w:type="dxa"/>
          </w:tcPr>
          <w:p w14:paraId="0BC4CB51" w14:textId="77777777" w:rsidR="006261EE" w:rsidRDefault="006261EE" w:rsidP="00217641">
            <w:pPr>
              <w:tabs>
                <w:tab w:val="left" w:pos="1276"/>
              </w:tabs>
              <w:suppressAutoHyphens/>
              <w:spacing w:line="360" w:lineRule="auto"/>
              <w:jc w:val="both"/>
              <w:rPr>
                <w:rFonts w:eastAsia="Aptos"/>
                <w:kern w:val="2"/>
                <w:szCs w:val="22"/>
                <w14:ligatures w14:val="standardContextual"/>
              </w:rPr>
            </w:pPr>
          </w:p>
        </w:tc>
        <w:tc>
          <w:tcPr>
            <w:tcW w:w="3115" w:type="dxa"/>
          </w:tcPr>
          <w:p w14:paraId="17B8A20B" w14:textId="77777777" w:rsidR="006261EE" w:rsidRDefault="006261EE" w:rsidP="00217641">
            <w:pPr>
              <w:tabs>
                <w:tab w:val="left" w:pos="1276"/>
              </w:tabs>
              <w:suppressAutoHyphens/>
              <w:spacing w:line="360" w:lineRule="auto"/>
              <w:jc w:val="both"/>
              <w:rPr>
                <w:rFonts w:eastAsia="Aptos"/>
                <w:kern w:val="2"/>
                <w:szCs w:val="22"/>
                <w14:ligatures w14:val="standardContextual"/>
              </w:rPr>
            </w:pPr>
          </w:p>
        </w:tc>
      </w:tr>
    </w:tbl>
    <w:p w14:paraId="5F55CC88" w14:textId="77777777" w:rsidR="006261EE" w:rsidRPr="006209BB" w:rsidRDefault="006261EE" w:rsidP="006261EE">
      <w:pPr>
        <w:tabs>
          <w:tab w:val="left" w:pos="1276"/>
        </w:tabs>
        <w:suppressAutoHyphens/>
        <w:spacing w:line="360" w:lineRule="auto"/>
        <w:ind w:firstLine="851"/>
        <w:jc w:val="both"/>
        <w:rPr>
          <w:rFonts w:eastAsia="Aptos"/>
          <w:kern w:val="2"/>
          <w:szCs w:val="22"/>
          <w14:ligatures w14:val="standardContextual"/>
        </w:rPr>
      </w:pPr>
    </w:p>
    <w:tbl>
      <w:tblPr>
        <w:tblStyle w:val="12"/>
        <w:tblW w:w="946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0"/>
        <w:gridCol w:w="1394"/>
      </w:tblGrid>
      <w:tr w:rsidR="006261EE" w:rsidRPr="006209BB" w14:paraId="3C0CB6C7" w14:textId="77777777" w:rsidTr="00217641">
        <w:tc>
          <w:tcPr>
            <w:tcW w:w="8070" w:type="dxa"/>
            <w:hideMark/>
          </w:tcPr>
          <w:p w14:paraId="799461F5" w14:textId="77777777" w:rsidR="006261EE" w:rsidRPr="006209BB" w:rsidRDefault="006261EE" w:rsidP="00217641">
            <w:pPr>
              <w:tabs>
                <w:tab w:val="left" w:pos="1276"/>
              </w:tabs>
              <w:suppressAutoHyphens/>
              <w:ind w:firstLine="851"/>
              <w:jc w:val="center"/>
              <w:rPr>
                <w:rFonts w:eastAsia="Aptos"/>
              </w:rPr>
            </w:pPr>
            <w:r w:rsidRPr="006209BB">
              <w:rPr>
                <w:rFonts w:eastAsia="Arial"/>
              </w:rPr>
              <w:t>ПТП(t) = f(ТК(t), ПК(t), РК(t), ОК(t), ИК(t)),</w:t>
            </w:r>
          </w:p>
        </w:tc>
        <w:tc>
          <w:tcPr>
            <w:tcW w:w="1394" w:type="dxa"/>
            <w:hideMark/>
          </w:tcPr>
          <w:p w14:paraId="4C7EEB11" w14:textId="77777777" w:rsidR="006261EE" w:rsidRPr="006209BB" w:rsidRDefault="006261EE" w:rsidP="00217641">
            <w:pPr>
              <w:tabs>
                <w:tab w:val="left" w:pos="1276"/>
              </w:tabs>
              <w:suppressAutoHyphens/>
              <w:ind w:firstLine="851"/>
              <w:jc w:val="right"/>
              <w:rPr>
                <w:rFonts w:eastAsia="Aptos"/>
              </w:rPr>
            </w:pPr>
            <w:r w:rsidRPr="006209BB">
              <w:rPr>
                <w:rFonts w:eastAsia="Arial"/>
                <w:lang w:val="en-US"/>
              </w:rPr>
              <w:t>(</w:t>
            </w:r>
            <w:r w:rsidRPr="006209BB">
              <w:rPr>
                <w:rFonts w:eastAsia="Arial"/>
              </w:rPr>
              <w:t>1)</w:t>
            </w:r>
          </w:p>
        </w:tc>
      </w:tr>
    </w:tbl>
    <w:p w14:paraId="4ECCD4B2" w14:textId="77777777" w:rsidR="006261EE" w:rsidRPr="006209BB" w:rsidRDefault="006261EE" w:rsidP="006261EE">
      <w:pPr>
        <w:tabs>
          <w:tab w:val="left" w:pos="1276"/>
        </w:tabs>
        <w:suppressAutoHyphens/>
        <w:spacing w:line="360" w:lineRule="auto"/>
        <w:ind w:firstLine="851"/>
        <w:jc w:val="both"/>
        <w:rPr>
          <w:rFonts w:eastAsia="Aptos"/>
          <w:kern w:val="2"/>
          <w:szCs w:val="22"/>
          <w14:ligatures w14:val="standardContextual"/>
        </w:rPr>
      </w:pPr>
      <w:r w:rsidRPr="006209BB">
        <w:rPr>
          <w:rFonts w:eastAsia="Aptos"/>
          <w:kern w:val="2"/>
          <w:szCs w:val="22"/>
          <w14:ligatures w14:val="standardContextual"/>
        </w:rPr>
        <w:t>где каждый компонент нормирован в диапазоне (0, 1).</w:t>
      </w:r>
    </w:p>
    <w:p w14:paraId="230899CA" w14:textId="77777777" w:rsidR="006261EE" w:rsidRPr="006209BB" w:rsidRDefault="006261EE" w:rsidP="006261EE">
      <w:pPr>
        <w:tabs>
          <w:tab w:val="left" w:pos="1276"/>
        </w:tabs>
        <w:suppressAutoHyphens/>
        <w:spacing w:line="360" w:lineRule="auto"/>
        <w:ind w:firstLine="851"/>
        <w:jc w:val="both"/>
        <w:rPr>
          <w:rFonts w:eastAsia="Aptos"/>
          <w:kern w:val="2"/>
          <w:szCs w:val="22"/>
          <w14:ligatures w14:val="standardContextual"/>
        </w:rPr>
      </w:pPr>
    </w:p>
    <w:p w14:paraId="1C00AE28" w14:textId="77777777" w:rsidR="006261EE" w:rsidRPr="006209BB" w:rsidRDefault="006261EE" w:rsidP="006261EE">
      <w:pPr>
        <w:tabs>
          <w:tab w:val="left" w:pos="1276"/>
        </w:tabs>
        <w:suppressAutoHyphens/>
        <w:spacing w:line="360" w:lineRule="auto"/>
        <w:jc w:val="both"/>
        <w:rPr>
          <w:rFonts w:eastAsia="Aptos"/>
          <w:b/>
          <w:i/>
          <w:iCs/>
          <w:kern w:val="2"/>
          <w:szCs w:val="22"/>
          <w14:ligatures w14:val="standardContextual"/>
        </w:rPr>
      </w:pPr>
      <w:r>
        <w:rPr>
          <w:rFonts w:eastAsia="Aptos"/>
          <w:b/>
          <w:i/>
          <w:iCs/>
          <w:kern w:val="2"/>
          <w:szCs w:val="22"/>
          <w14:ligatures w14:val="standardContextual"/>
        </w:rPr>
        <w:t>Библиографический список</w:t>
      </w:r>
    </w:p>
    <w:p w14:paraId="6125EADA" w14:textId="06147947" w:rsidR="006261EE" w:rsidRDefault="006261EE" w:rsidP="006261EE">
      <w:pPr>
        <w:tabs>
          <w:tab w:val="left" w:pos="1276"/>
        </w:tabs>
        <w:suppressAutoHyphens/>
        <w:spacing w:line="360" w:lineRule="auto"/>
        <w:jc w:val="both"/>
        <w:rPr>
          <w:rFonts w:eastAsia="Aptos"/>
          <w:kern w:val="2"/>
          <w:szCs w:val="22"/>
          <w14:ligatures w14:val="standardContextual"/>
        </w:rPr>
      </w:pPr>
      <w:r w:rsidRPr="006209BB">
        <w:rPr>
          <w:rFonts w:eastAsia="Aptos"/>
          <w:kern w:val="2"/>
          <w:szCs w:val="22"/>
          <w14:ligatures w14:val="standardContextual"/>
        </w:rPr>
        <w:t xml:space="preserve">1. </w:t>
      </w:r>
    </w:p>
    <w:p w14:paraId="5A7D44AA" w14:textId="0854444E" w:rsidR="006261EE" w:rsidRDefault="006261EE" w:rsidP="006261EE">
      <w:pPr>
        <w:tabs>
          <w:tab w:val="left" w:pos="1276"/>
        </w:tabs>
        <w:suppressAutoHyphens/>
        <w:spacing w:line="360" w:lineRule="auto"/>
        <w:jc w:val="both"/>
        <w:rPr>
          <w:rFonts w:eastAsia="Aptos"/>
          <w:kern w:val="2"/>
          <w:szCs w:val="22"/>
          <w14:ligatures w14:val="standardContextual"/>
        </w:rPr>
      </w:pPr>
      <w:r>
        <w:rPr>
          <w:rFonts w:eastAsia="Aptos"/>
          <w:kern w:val="2"/>
          <w:szCs w:val="22"/>
          <w14:ligatures w14:val="standardContextual"/>
        </w:rPr>
        <w:t>2.</w:t>
      </w:r>
    </w:p>
    <w:p w14:paraId="23CD2719" w14:textId="30B410D7" w:rsidR="006261EE" w:rsidRPr="006261EE" w:rsidRDefault="006261EE" w:rsidP="006261EE">
      <w:pPr>
        <w:tabs>
          <w:tab w:val="left" w:pos="1276"/>
        </w:tabs>
        <w:suppressAutoHyphens/>
        <w:spacing w:line="360" w:lineRule="auto"/>
        <w:jc w:val="both"/>
        <w:rPr>
          <w:rFonts w:eastAsia="Aptos"/>
          <w:i/>
          <w:iCs/>
          <w:kern w:val="2"/>
          <w:szCs w:val="22"/>
          <w14:ligatures w14:val="standardContextual"/>
        </w:rPr>
      </w:pPr>
      <w:r w:rsidRPr="006261EE">
        <w:rPr>
          <w:rFonts w:eastAsia="Aptos"/>
          <w:i/>
          <w:iCs/>
          <w:kern w:val="2"/>
          <w:szCs w:val="22"/>
          <w14:ligatures w14:val="standardContextual"/>
        </w:rPr>
        <w:t>Данные на автора</w:t>
      </w:r>
      <w:r>
        <w:rPr>
          <w:rFonts w:eastAsia="Aptos"/>
          <w:i/>
          <w:iCs/>
          <w:kern w:val="2"/>
          <w:szCs w:val="22"/>
          <w14:ligatures w14:val="standardContextual"/>
        </w:rPr>
        <w:t xml:space="preserve"> (авторов)</w:t>
      </w:r>
    </w:p>
    <w:p w14:paraId="06AFA17D" w14:textId="77777777" w:rsidR="006261EE" w:rsidRPr="006209BB" w:rsidRDefault="006261EE" w:rsidP="006261EE">
      <w:pPr>
        <w:tabs>
          <w:tab w:val="left" w:pos="1276"/>
        </w:tabs>
        <w:suppressAutoHyphens/>
        <w:spacing w:line="360" w:lineRule="auto"/>
        <w:jc w:val="both"/>
        <w:rPr>
          <w:rFonts w:eastAsia="Aptos"/>
          <w:b/>
          <w:i/>
          <w:iCs/>
          <w:kern w:val="2"/>
          <w:szCs w:val="22"/>
          <w14:ligatures w14:val="standardContextual"/>
        </w:rPr>
      </w:pPr>
      <w:r>
        <w:rPr>
          <w:rFonts w:eastAsia="Aptos"/>
          <w:b/>
          <w:i/>
          <w:iCs/>
          <w:kern w:val="2"/>
          <w:szCs w:val="22"/>
          <w14:ligatures w14:val="standardContextual"/>
        </w:rPr>
        <w:t>Иванов Иван Иванович</w:t>
      </w:r>
      <w:r w:rsidRPr="006209BB">
        <w:rPr>
          <w:rFonts w:eastAsia="Aptos"/>
          <w:kern w:val="2"/>
          <w:szCs w:val="22"/>
          <w14:ligatures w14:val="standardContextual"/>
        </w:rPr>
        <w:t xml:space="preserve"> – аспирант кафедры автоматизированных систем обработки информации и управления, ФГАОУ ВО «МГТУ «СТАНКИН», </w:t>
      </w:r>
      <w:r>
        <w:rPr>
          <w:rFonts w:eastAsia="Aptos"/>
          <w:kern w:val="2"/>
          <w:szCs w:val="22"/>
          <w:lang w:val="en-US"/>
          <w14:ligatures w14:val="standardContextual"/>
        </w:rPr>
        <w:t>mail</w:t>
      </w:r>
      <w:r w:rsidRPr="006209BB">
        <w:rPr>
          <w:rFonts w:eastAsia="Aptos"/>
          <w:kern w:val="2"/>
          <w:szCs w:val="22"/>
          <w14:ligatures w14:val="standardContextual"/>
        </w:rPr>
        <w:t>@yandex.ru</w:t>
      </w:r>
      <w:r w:rsidRPr="006209BB">
        <w:rPr>
          <w:rFonts w:eastAsia="Aptos"/>
          <w:b/>
          <w:i/>
          <w:iCs/>
          <w:kern w:val="2"/>
          <w:szCs w:val="22"/>
          <w14:ligatures w14:val="standardContextual"/>
        </w:rPr>
        <w:t xml:space="preserve"> </w:t>
      </w:r>
    </w:p>
    <w:p w14:paraId="1AD2E84B" w14:textId="77777777" w:rsidR="006261EE" w:rsidRPr="00C501AF" w:rsidRDefault="006261EE" w:rsidP="006261EE">
      <w:pPr>
        <w:spacing w:line="360" w:lineRule="auto"/>
        <w:jc w:val="both"/>
        <w:rPr>
          <w:lang w:val="en-US"/>
        </w:rPr>
      </w:pPr>
      <w:r w:rsidRPr="00330E71">
        <w:rPr>
          <w:rFonts w:eastAsia="Aptos"/>
          <w:b/>
          <w:i/>
          <w:iCs/>
          <w:kern w:val="2"/>
          <w:szCs w:val="22"/>
          <w:lang w:val="en-US"/>
          <w14:ligatures w14:val="standardContextual"/>
        </w:rPr>
        <w:t xml:space="preserve">Ivanov Ivan Ivanovich – </w:t>
      </w:r>
      <w:r w:rsidRPr="00633CB3">
        <w:rPr>
          <w:rFonts w:eastAsia="Aptos"/>
          <w:kern w:val="2"/>
          <w:szCs w:val="22"/>
          <w:lang w:val="en-US"/>
          <w14:ligatures w14:val="standardContextual"/>
        </w:rPr>
        <w:t>postgraduate student at the Department of Automated Information Processing and Control Systems, STANKIN Moscow State Technological University, mail@yandex.ru</w:t>
      </w:r>
    </w:p>
    <w:p w14:paraId="28263B59" w14:textId="77777777" w:rsidR="006261EE" w:rsidRPr="00633CB3" w:rsidRDefault="006261EE" w:rsidP="006261EE">
      <w:pPr>
        <w:ind w:firstLine="709"/>
        <w:jc w:val="both"/>
        <w:rPr>
          <w:sz w:val="24"/>
          <w:szCs w:val="24"/>
          <w:lang w:val="en-US"/>
        </w:rPr>
      </w:pPr>
    </w:p>
    <w:p w14:paraId="5DBF7E5A" w14:textId="77777777" w:rsidR="006261EE" w:rsidRPr="001102B7" w:rsidRDefault="006261EE" w:rsidP="006261EE">
      <w:pPr>
        <w:ind w:firstLine="709"/>
        <w:jc w:val="both"/>
        <w:rPr>
          <w:sz w:val="24"/>
          <w:szCs w:val="24"/>
        </w:rPr>
      </w:pPr>
      <w:r w:rsidRPr="001102B7">
        <w:rPr>
          <w:sz w:val="24"/>
          <w:szCs w:val="24"/>
        </w:rPr>
        <w:t>Материалы, оформленные не в соответствии с данными требованиям, к публикации в сборнике трудов приниматься не будут!</w:t>
      </w:r>
    </w:p>
    <w:p w14:paraId="165F254E" w14:textId="77777777" w:rsidR="006261EE" w:rsidRPr="001102B7" w:rsidRDefault="006261EE" w:rsidP="006261EE">
      <w:pPr>
        <w:ind w:firstLine="709"/>
        <w:jc w:val="both"/>
        <w:rPr>
          <w:sz w:val="24"/>
          <w:szCs w:val="24"/>
        </w:rPr>
      </w:pPr>
      <w:r w:rsidRPr="001102B7">
        <w:rPr>
          <w:sz w:val="24"/>
          <w:szCs w:val="24"/>
          <w:u w:val="single"/>
        </w:rPr>
        <w:t>Сопроводительные документы</w:t>
      </w:r>
      <w:r w:rsidRPr="001102B7">
        <w:rPr>
          <w:sz w:val="24"/>
          <w:szCs w:val="24"/>
        </w:rPr>
        <w:t xml:space="preserve">, необходимые для включения материалов в сборник научных трудов, публикуемых в рамках </w:t>
      </w:r>
      <w:r w:rsidRPr="00410970">
        <w:rPr>
          <w:sz w:val="24"/>
          <w:szCs w:val="24"/>
        </w:rPr>
        <w:t>ХIX</w:t>
      </w:r>
      <w:r w:rsidRPr="001102B7">
        <w:rPr>
          <w:sz w:val="24"/>
          <w:szCs w:val="24"/>
        </w:rPr>
        <w:t xml:space="preserve"> Всероссийской конференции «Машиностроение: традиции и инновации»:</w:t>
      </w:r>
    </w:p>
    <w:p w14:paraId="5B26D64F" w14:textId="77777777" w:rsidR="006261EE" w:rsidRPr="001102B7" w:rsidRDefault="006261EE" w:rsidP="006261EE">
      <w:pPr>
        <w:ind w:firstLine="709"/>
        <w:jc w:val="both"/>
        <w:rPr>
          <w:sz w:val="24"/>
          <w:szCs w:val="24"/>
        </w:rPr>
      </w:pPr>
      <w:r w:rsidRPr="001102B7">
        <w:rPr>
          <w:sz w:val="24"/>
          <w:szCs w:val="24"/>
        </w:rPr>
        <w:t>1. Заявка на участие в работе Конференции;</w:t>
      </w:r>
    </w:p>
    <w:p w14:paraId="7BF87EA5" w14:textId="77777777" w:rsidR="006261EE" w:rsidRPr="001102B7" w:rsidRDefault="006261EE" w:rsidP="006261EE">
      <w:pPr>
        <w:ind w:firstLine="709"/>
        <w:jc w:val="both"/>
        <w:rPr>
          <w:sz w:val="24"/>
          <w:szCs w:val="24"/>
        </w:rPr>
      </w:pPr>
      <w:r w:rsidRPr="001102B7">
        <w:rPr>
          <w:sz w:val="24"/>
          <w:szCs w:val="24"/>
        </w:rPr>
        <w:t>2. Экспертное заключение о возможности опубликования материалов, заверенное подписью и печатью организации (</w:t>
      </w:r>
      <w:r w:rsidRPr="006A7D37">
        <w:rPr>
          <w:b/>
          <w:bCs/>
          <w:sz w:val="24"/>
          <w:szCs w:val="24"/>
          <w:u w:val="single"/>
        </w:rPr>
        <w:t>для сторонних участников</w:t>
      </w:r>
      <w:r w:rsidRPr="001102B7">
        <w:rPr>
          <w:sz w:val="24"/>
          <w:szCs w:val="24"/>
        </w:rPr>
        <w:t>);</w:t>
      </w:r>
    </w:p>
    <w:p w14:paraId="071F7A01" w14:textId="77777777" w:rsidR="006261EE" w:rsidRPr="001102B7" w:rsidRDefault="006261EE" w:rsidP="006261EE">
      <w:pPr>
        <w:ind w:firstLine="709"/>
        <w:jc w:val="both"/>
        <w:rPr>
          <w:sz w:val="24"/>
          <w:szCs w:val="24"/>
        </w:rPr>
      </w:pPr>
      <w:r w:rsidRPr="001102B7">
        <w:rPr>
          <w:sz w:val="24"/>
          <w:szCs w:val="24"/>
        </w:rPr>
        <w:t>3. Направление участника от организации (места работы, учебы и т.д.), заверенное подписью руководителя организации (</w:t>
      </w:r>
      <w:r w:rsidRPr="006A7D37">
        <w:rPr>
          <w:b/>
          <w:bCs/>
          <w:sz w:val="24"/>
          <w:szCs w:val="24"/>
          <w:u w:val="single"/>
        </w:rPr>
        <w:t>для сторонних участников</w:t>
      </w:r>
      <w:r w:rsidRPr="006A7D37">
        <w:rPr>
          <w:b/>
          <w:bCs/>
          <w:sz w:val="24"/>
          <w:szCs w:val="24"/>
        </w:rPr>
        <w:t>).</w:t>
      </w:r>
    </w:p>
    <w:p w14:paraId="5D9827CB" w14:textId="77777777" w:rsidR="006261EE" w:rsidRPr="001102B7" w:rsidRDefault="006261EE" w:rsidP="006261EE">
      <w:pPr>
        <w:ind w:firstLine="709"/>
        <w:jc w:val="both"/>
        <w:rPr>
          <w:sz w:val="24"/>
          <w:szCs w:val="24"/>
        </w:rPr>
      </w:pPr>
    </w:p>
    <w:p w14:paraId="313B6FC3" w14:textId="77777777" w:rsidR="006261EE" w:rsidRPr="001102B7" w:rsidRDefault="006261EE" w:rsidP="006261EE">
      <w:pPr>
        <w:ind w:firstLine="709"/>
        <w:jc w:val="both"/>
        <w:rPr>
          <w:sz w:val="24"/>
          <w:szCs w:val="24"/>
        </w:rPr>
      </w:pPr>
      <w:r w:rsidRPr="001102B7">
        <w:rPr>
          <w:sz w:val="24"/>
          <w:szCs w:val="24"/>
          <w:u w:val="single"/>
        </w:rPr>
        <w:t>Сроки представления материалов для включения в сборник.</w:t>
      </w:r>
      <w:r w:rsidRPr="001102B7">
        <w:rPr>
          <w:sz w:val="24"/>
          <w:szCs w:val="24"/>
        </w:rPr>
        <w:t xml:space="preserve"> Материалы необходимо представить в Оргкомитет </w:t>
      </w:r>
      <w:r w:rsidRPr="006A7D37">
        <w:rPr>
          <w:b/>
          <w:bCs/>
          <w:sz w:val="24"/>
          <w:szCs w:val="24"/>
          <w:u w:val="single"/>
        </w:rPr>
        <w:t>до 2 ноября 2026 г.</w:t>
      </w:r>
      <w:r w:rsidRPr="006A7D37">
        <w:rPr>
          <w:sz w:val="24"/>
          <w:szCs w:val="24"/>
        </w:rPr>
        <w:t xml:space="preserve"> на электронный</w:t>
      </w:r>
      <w:r w:rsidRPr="001102B7">
        <w:rPr>
          <w:sz w:val="24"/>
          <w:szCs w:val="24"/>
        </w:rPr>
        <w:t xml:space="preserve"> адрес мероприятия: </w:t>
      </w:r>
      <w:hyperlink r:id="rId5" w:history="1">
        <w:r w:rsidRPr="001102B7">
          <w:rPr>
            <w:rStyle w:val="a4"/>
            <w:sz w:val="24"/>
            <w:szCs w:val="24"/>
          </w:rPr>
          <w:t>mti.technoforum@gmail.com</w:t>
        </w:r>
      </w:hyperlink>
      <w:r w:rsidRPr="001102B7">
        <w:rPr>
          <w:sz w:val="24"/>
          <w:szCs w:val="24"/>
        </w:rPr>
        <w:t>.</w:t>
      </w:r>
    </w:p>
    <w:p w14:paraId="108223DA" w14:textId="77777777" w:rsidR="006261EE" w:rsidRPr="001102B7" w:rsidRDefault="006261EE" w:rsidP="006261EE">
      <w:pPr>
        <w:ind w:firstLine="709"/>
        <w:jc w:val="both"/>
        <w:rPr>
          <w:sz w:val="24"/>
          <w:szCs w:val="24"/>
        </w:rPr>
      </w:pPr>
      <w:r w:rsidRPr="001102B7">
        <w:rPr>
          <w:sz w:val="24"/>
          <w:szCs w:val="24"/>
        </w:rPr>
        <w:t>Итоговое решение о форме участия (устный доклад или публикация в сборнике трудов Конференции) принимается оргкомитетом по итогам экспертн</w:t>
      </w:r>
      <w:r>
        <w:rPr>
          <w:sz w:val="24"/>
          <w:szCs w:val="24"/>
        </w:rPr>
        <w:t>ой оценки присланных материалов.</w:t>
      </w:r>
    </w:p>
    <w:p w14:paraId="0899D760" w14:textId="77777777" w:rsidR="005702DD" w:rsidRDefault="005702DD"/>
    <w:sectPr w:rsidR="00570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C67F3"/>
    <w:multiLevelType w:val="hybridMultilevel"/>
    <w:tmpl w:val="43CE99FA"/>
    <w:lvl w:ilvl="0" w:tplc="70F034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EE"/>
    <w:rsid w:val="003B15D1"/>
    <w:rsid w:val="005702DD"/>
    <w:rsid w:val="00590A57"/>
    <w:rsid w:val="0062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BB19D"/>
  <w15:chartTrackingRefBased/>
  <w15:docId w15:val="{07A288F3-EEEF-4495-988C-5FE8A0383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1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61EE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6261EE"/>
    <w:rPr>
      <w:color w:val="0563C1" w:themeColor="hyperlink"/>
      <w:u w:val="single"/>
    </w:rPr>
  </w:style>
  <w:style w:type="table" w:customStyle="1" w:styleId="12">
    <w:name w:val="Сетка таблицы12"/>
    <w:basedOn w:val="a1"/>
    <w:uiPriority w:val="39"/>
    <w:rsid w:val="006261EE"/>
    <w:pPr>
      <w:spacing w:before="120"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39"/>
    <w:rsid w:val="00626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ti.technoforu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706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Должикова Евгения Юрьевна</dc:creator>
  <cp:keywords/>
  <dc:description/>
  <cp:lastModifiedBy>Должикова Евгения Юрьевна</cp:lastModifiedBy>
  <cp:revision>1</cp:revision>
  <dcterms:created xsi:type="dcterms:W3CDTF">2026-09-25T09:25:00Z</dcterms:created>
  <dcterms:modified xsi:type="dcterms:W3CDTF">2026-09-25T09:30:00Z</dcterms:modified>
</cp:coreProperties>
</file>