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EC" w:rsidRPr="006213EC" w:rsidRDefault="006213EC" w:rsidP="006213EC">
      <w:pPr>
        <w:pStyle w:val="Default"/>
        <w:jc w:val="center"/>
        <w:rPr>
          <w:b/>
        </w:rPr>
      </w:pPr>
      <w:r w:rsidRPr="008720E2">
        <w:rPr>
          <w:b/>
        </w:rPr>
        <w:t>Вопросы для подготовки к</w:t>
      </w:r>
      <w:r>
        <w:rPr>
          <w:b/>
        </w:rPr>
        <w:t xml:space="preserve"> экзамену</w:t>
      </w:r>
    </w:p>
    <w:p w:rsidR="006213EC" w:rsidRDefault="006213EC" w:rsidP="006213EC">
      <w:pPr>
        <w:pStyle w:val="Default"/>
        <w:jc w:val="center"/>
      </w:pPr>
      <w:r w:rsidRPr="00590F65">
        <w:t xml:space="preserve">по дисциплине </w:t>
      </w:r>
    </w:p>
    <w:p w:rsidR="002B2727" w:rsidRPr="00CF0DE4" w:rsidRDefault="00CF0DE4" w:rsidP="002B2727">
      <w:pPr>
        <w:shd w:val="clear" w:color="auto" w:fill="FFFFFF"/>
        <w:spacing w:before="240"/>
        <w:ind w:left="10"/>
        <w:jc w:val="center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«</w:t>
      </w:r>
      <w:r w:rsidR="002B2727" w:rsidRPr="002B2727">
        <w:rPr>
          <w:b/>
          <w:color w:val="000000"/>
          <w:spacing w:val="-6"/>
          <w:sz w:val="24"/>
          <w:szCs w:val="24"/>
        </w:rPr>
        <w:t>Системы автоматизации проектирования</w:t>
      </w:r>
      <w:r>
        <w:rPr>
          <w:color w:val="000000"/>
          <w:spacing w:val="-6"/>
          <w:sz w:val="24"/>
          <w:szCs w:val="24"/>
        </w:rPr>
        <w:t>»</w:t>
      </w:r>
      <w:bookmarkStart w:id="0" w:name="_GoBack"/>
      <w:bookmarkEnd w:id="0"/>
    </w:p>
    <w:p w:rsidR="002B2727" w:rsidRPr="002B2727" w:rsidRDefault="002B2727" w:rsidP="002B2727">
      <w:pPr>
        <w:pStyle w:val="Default"/>
        <w:jc w:val="center"/>
        <w:rPr>
          <w:iCs/>
        </w:rPr>
      </w:pPr>
    </w:p>
    <w:p w:rsidR="002B2727" w:rsidRPr="0012510D" w:rsidRDefault="002B2727" w:rsidP="002B2727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2510D">
        <w:rPr>
          <w:sz w:val="24"/>
          <w:szCs w:val="24"/>
        </w:rPr>
        <w:t>пределение САПР.</w:t>
      </w:r>
    </w:p>
    <w:p w:rsidR="002B2727" w:rsidRPr="0012510D" w:rsidRDefault="002B2727" w:rsidP="002B2727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полного </w:t>
      </w:r>
      <w:r w:rsidRPr="0012510D">
        <w:rPr>
          <w:sz w:val="24"/>
          <w:szCs w:val="24"/>
        </w:rPr>
        <w:t>комплект</w:t>
      </w:r>
      <w:r>
        <w:rPr>
          <w:sz w:val="24"/>
          <w:szCs w:val="24"/>
        </w:rPr>
        <w:t>а</w:t>
      </w:r>
      <w:r w:rsidRPr="0012510D">
        <w:rPr>
          <w:sz w:val="24"/>
          <w:szCs w:val="24"/>
        </w:rPr>
        <w:t xml:space="preserve"> документации </w:t>
      </w:r>
      <w:r>
        <w:rPr>
          <w:sz w:val="24"/>
          <w:szCs w:val="24"/>
        </w:rPr>
        <w:t>(</w:t>
      </w:r>
      <w:r w:rsidRPr="0012510D">
        <w:rPr>
          <w:sz w:val="24"/>
          <w:szCs w:val="24"/>
        </w:rPr>
        <w:t xml:space="preserve">при автоматизированном </w:t>
      </w:r>
      <w:r>
        <w:rPr>
          <w:sz w:val="24"/>
          <w:szCs w:val="24"/>
        </w:rPr>
        <w:t xml:space="preserve">и </w:t>
      </w:r>
      <w:r w:rsidRPr="0012510D">
        <w:rPr>
          <w:sz w:val="24"/>
          <w:szCs w:val="24"/>
        </w:rPr>
        <w:t>неавтоматизированном проектировании</w:t>
      </w:r>
      <w:r>
        <w:rPr>
          <w:sz w:val="24"/>
          <w:szCs w:val="24"/>
        </w:rPr>
        <w:t>).</w:t>
      </w:r>
      <w:r w:rsidRPr="0012510D">
        <w:rPr>
          <w:sz w:val="24"/>
          <w:szCs w:val="24"/>
        </w:rPr>
        <w:t xml:space="preserve"> </w:t>
      </w:r>
    </w:p>
    <w:p w:rsidR="002B2727" w:rsidRPr="0012510D" w:rsidRDefault="002B2727" w:rsidP="002B2727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Объект проектирования и объект автоматизации проектирования.</w:t>
      </w:r>
    </w:p>
    <w:p w:rsidR="002B2727" w:rsidRPr="0012510D" w:rsidRDefault="002B2727" w:rsidP="002B2727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Основные черты современных САПР.</w:t>
      </w:r>
      <w:r w:rsidRPr="0012510D">
        <w:rPr>
          <w:sz w:val="24"/>
          <w:szCs w:val="24"/>
        </w:rPr>
        <w:t xml:space="preserve"> </w:t>
      </w:r>
    </w:p>
    <w:p w:rsidR="002B2727" w:rsidRPr="0012510D" w:rsidRDefault="002B2727" w:rsidP="002B2727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Имитационное моделирование.</w:t>
      </w:r>
    </w:p>
    <w:p w:rsidR="002B2727" w:rsidRPr="0012510D" w:rsidRDefault="002B2727" w:rsidP="002B2727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12510D">
        <w:rPr>
          <w:sz w:val="24"/>
          <w:szCs w:val="24"/>
        </w:rPr>
        <w:t xml:space="preserve">ринципы создания САПР. </w:t>
      </w:r>
    </w:p>
    <w:p w:rsidR="002B2727" w:rsidRPr="0012510D" w:rsidRDefault="002B2727" w:rsidP="002B2727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12510D">
        <w:rPr>
          <w:sz w:val="24"/>
          <w:szCs w:val="24"/>
        </w:rPr>
        <w:t>ринци</w:t>
      </w:r>
      <w:r>
        <w:rPr>
          <w:sz w:val="24"/>
          <w:szCs w:val="24"/>
        </w:rPr>
        <w:t>п информационного единства САПР.</w:t>
      </w:r>
      <w:r w:rsidRPr="0012510D">
        <w:rPr>
          <w:sz w:val="24"/>
          <w:szCs w:val="24"/>
        </w:rPr>
        <w:t xml:space="preserve"> </w:t>
      </w:r>
    </w:p>
    <w:p w:rsidR="002B2727" w:rsidRPr="0012510D" w:rsidRDefault="002B2727" w:rsidP="002B2727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12510D">
        <w:rPr>
          <w:sz w:val="24"/>
          <w:szCs w:val="24"/>
        </w:rPr>
        <w:t>ринцип совместимости САПР</w:t>
      </w:r>
      <w:r>
        <w:rPr>
          <w:sz w:val="24"/>
          <w:szCs w:val="24"/>
        </w:rPr>
        <w:t>.</w:t>
      </w:r>
      <w:r w:rsidRPr="0012510D">
        <w:rPr>
          <w:sz w:val="24"/>
          <w:szCs w:val="24"/>
        </w:rPr>
        <w:t xml:space="preserve"> </w:t>
      </w:r>
    </w:p>
    <w:p w:rsidR="002B2727" w:rsidRPr="0012510D" w:rsidRDefault="002B2727" w:rsidP="002B2727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sz w:val="24"/>
          <w:szCs w:val="24"/>
        </w:rPr>
      </w:pPr>
      <w:r w:rsidRPr="0012510D">
        <w:rPr>
          <w:sz w:val="24"/>
          <w:szCs w:val="24"/>
        </w:rPr>
        <w:t>"</w:t>
      </w:r>
      <w:r>
        <w:rPr>
          <w:sz w:val="24"/>
          <w:szCs w:val="24"/>
        </w:rPr>
        <w:t>Открытая структура САПР".</w:t>
      </w:r>
      <w:r w:rsidRPr="0012510D">
        <w:rPr>
          <w:sz w:val="24"/>
          <w:szCs w:val="24"/>
        </w:rPr>
        <w:t xml:space="preserve"> </w:t>
      </w:r>
    </w:p>
    <w:p w:rsidR="002B2727" w:rsidRPr="0012510D" w:rsidRDefault="002B2727" w:rsidP="002B2727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sz w:val="24"/>
          <w:szCs w:val="24"/>
        </w:rPr>
      </w:pPr>
      <w:r w:rsidRPr="0012510D">
        <w:rPr>
          <w:sz w:val="24"/>
          <w:szCs w:val="24"/>
        </w:rPr>
        <w:t xml:space="preserve">Что означает "принцип инвариантности САПР"? </w:t>
      </w:r>
    </w:p>
    <w:p w:rsidR="002B2727" w:rsidRPr="0012510D" w:rsidRDefault="002B2727" w:rsidP="002B2727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2510D">
        <w:rPr>
          <w:sz w:val="24"/>
          <w:szCs w:val="24"/>
        </w:rPr>
        <w:t>онятие "Жизненный цикл пром</w:t>
      </w:r>
      <w:r>
        <w:rPr>
          <w:sz w:val="24"/>
          <w:szCs w:val="24"/>
        </w:rPr>
        <w:t>ышленных изделий"</w:t>
      </w:r>
    </w:p>
    <w:p w:rsidR="002B2727" w:rsidRPr="0012510D" w:rsidRDefault="002B2727" w:rsidP="002B2727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12510D">
        <w:rPr>
          <w:sz w:val="24"/>
          <w:szCs w:val="24"/>
        </w:rPr>
        <w:t>Разновидности САПР.</w:t>
      </w:r>
    </w:p>
    <w:p w:rsidR="002B2727" w:rsidRPr="0012510D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12510D">
        <w:rPr>
          <w:sz w:val="24"/>
          <w:szCs w:val="24"/>
        </w:rPr>
        <w:t xml:space="preserve">Модель объекта проектирования. </w:t>
      </w:r>
    </w:p>
    <w:p w:rsidR="002B2727" w:rsidRPr="0012510D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12510D">
        <w:rPr>
          <w:sz w:val="24"/>
          <w:szCs w:val="24"/>
        </w:rPr>
        <w:t xml:space="preserve">Модель конструкторско-технологической документации. 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12510D">
        <w:rPr>
          <w:sz w:val="24"/>
          <w:szCs w:val="24"/>
        </w:rPr>
        <w:t>Модель процесса проектирования.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C7065A">
        <w:rPr>
          <w:sz w:val="24"/>
          <w:szCs w:val="24"/>
        </w:rPr>
        <w:t xml:space="preserve">Основания классификации </w:t>
      </w:r>
      <w:r>
        <w:rPr>
          <w:sz w:val="24"/>
          <w:szCs w:val="24"/>
        </w:rPr>
        <w:t xml:space="preserve">и систематизации </w:t>
      </w:r>
      <w:r w:rsidRPr="00C7065A">
        <w:rPr>
          <w:sz w:val="24"/>
          <w:szCs w:val="24"/>
        </w:rPr>
        <w:t>проектно-конструкторских знаний</w:t>
      </w:r>
      <w:r>
        <w:rPr>
          <w:sz w:val="24"/>
          <w:szCs w:val="24"/>
        </w:rPr>
        <w:t xml:space="preserve"> и информации</w:t>
      </w:r>
      <w:r w:rsidRPr="00C7065A">
        <w:rPr>
          <w:sz w:val="24"/>
          <w:szCs w:val="24"/>
        </w:rPr>
        <w:t>.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C7065A">
        <w:rPr>
          <w:sz w:val="24"/>
          <w:szCs w:val="24"/>
        </w:rPr>
        <w:t>Теория технических систем</w:t>
      </w:r>
      <w:r>
        <w:rPr>
          <w:sz w:val="24"/>
          <w:szCs w:val="24"/>
        </w:rPr>
        <w:t xml:space="preserve"> и ее особенности</w:t>
      </w:r>
      <w:r w:rsidRPr="00C7065A">
        <w:rPr>
          <w:sz w:val="24"/>
          <w:szCs w:val="24"/>
        </w:rPr>
        <w:t>.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C7065A">
        <w:rPr>
          <w:sz w:val="24"/>
          <w:szCs w:val="24"/>
        </w:rPr>
        <w:t>Классификация ТС</w:t>
      </w:r>
      <w:r>
        <w:rPr>
          <w:sz w:val="24"/>
          <w:szCs w:val="24"/>
        </w:rPr>
        <w:t>.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6611F8">
        <w:rPr>
          <w:sz w:val="24"/>
          <w:szCs w:val="24"/>
        </w:rPr>
        <w:t>Классификация задач проектирования (типы задач)</w:t>
      </w:r>
      <w:r>
        <w:rPr>
          <w:sz w:val="24"/>
          <w:szCs w:val="24"/>
        </w:rPr>
        <w:t>.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6611F8">
        <w:rPr>
          <w:sz w:val="24"/>
          <w:szCs w:val="24"/>
        </w:rPr>
        <w:t>Технический процесс как элемент СП (определения, особенности, классификация)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6611F8">
        <w:rPr>
          <w:sz w:val="24"/>
          <w:szCs w:val="24"/>
        </w:rPr>
        <w:t xml:space="preserve">Определение математической модели и математического моделирования. 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611F8">
        <w:rPr>
          <w:sz w:val="24"/>
          <w:szCs w:val="24"/>
        </w:rPr>
        <w:t>снования концептуального моделирования</w:t>
      </w:r>
      <w:r>
        <w:rPr>
          <w:sz w:val="24"/>
          <w:szCs w:val="24"/>
        </w:rPr>
        <w:t>: методологические, теоретические и практические.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6611F8">
        <w:rPr>
          <w:sz w:val="24"/>
          <w:szCs w:val="24"/>
        </w:rPr>
        <w:t>Определение концептуальной модели</w:t>
      </w:r>
      <w:r>
        <w:rPr>
          <w:sz w:val="24"/>
          <w:szCs w:val="24"/>
        </w:rPr>
        <w:t>.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6611F8">
        <w:rPr>
          <w:sz w:val="24"/>
          <w:szCs w:val="24"/>
        </w:rPr>
        <w:t>Структура абстрактной производственной задачи</w:t>
      </w:r>
      <w:r>
        <w:rPr>
          <w:sz w:val="24"/>
          <w:szCs w:val="24"/>
        </w:rPr>
        <w:t>.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6229DC">
        <w:rPr>
          <w:sz w:val="24"/>
          <w:szCs w:val="24"/>
        </w:rPr>
        <w:t>Формальное описание концептуального представления предметных задач в целом</w:t>
      </w:r>
      <w:r>
        <w:rPr>
          <w:sz w:val="24"/>
          <w:szCs w:val="24"/>
        </w:rPr>
        <w:t>.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6229DC">
        <w:rPr>
          <w:sz w:val="24"/>
          <w:szCs w:val="24"/>
        </w:rPr>
        <w:t>Формальное описание концептуальной модели любого уровня в представлении предметных задач.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6229DC">
        <w:rPr>
          <w:sz w:val="24"/>
          <w:szCs w:val="24"/>
        </w:rPr>
        <w:t>Взаимосвязи концептуальных моделей в концептуальном представлении предметных задач</w:t>
      </w:r>
      <w:r>
        <w:rPr>
          <w:sz w:val="24"/>
          <w:szCs w:val="24"/>
        </w:rPr>
        <w:t>.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F64977">
        <w:rPr>
          <w:sz w:val="24"/>
          <w:szCs w:val="24"/>
        </w:rPr>
        <w:lastRenderedPageBreak/>
        <w:t>Интеграция концептуальных представлений предметных задач.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3B7C2E">
        <w:rPr>
          <w:sz w:val="24"/>
          <w:szCs w:val="24"/>
        </w:rPr>
        <w:t>Формальное описание интегрированной среды.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3B7C2E">
        <w:rPr>
          <w:sz w:val="24"/>
          <w:szCs w:val="24"/>
        </w:rPr>
        <w:t>Особенности метода формирования и развития интегрированной среды</w:t>
      </w:r>
    </w:p>
    <w:p w:rsidR="002B2727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3B7C2E">
        <w:rPr>
          <w:sz w:val="24"/>
          <w:szCs w:val="24"/>
        </w:rPr>
        <w:t xml:space="preserve">Особенности </w:t>
      </w:r>
      <w:r w:rsidRPr="003B7C2E">
        <w:rPr>
          <w:color w:val="000000"/>
          <w:sz w:val="24"/>
          <w:szCs w:val="24"/>
        </w:rPr>
        <w:t>методики управления функционированием интегрированной среды.</w:t>
      </w:r>
    </w:p>
    <w:p w:rsidR="002B2727" w:rsidRPr="003B7C2E" w:rsidRDefault="002B2727" w:rsidP="002B2727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3B7C2E">
        <w:rPr>
          <w:sz w:val="24"/>
          <w:szCs w:val="24"/>
        </w:rPr>
        <w:t xml:space="preserve">Особенности </w:t>
      </w:r>
      <w:r w:rsidRPr="003B7C2E">
        <w:rPr>
          <w:color w:val="000000"/>
          <w:sz w:val="24"/>
          <w:szCs w:val="24"/>
        </w:rPr>
        <w:t>методики управления конфигурированием интегрированной среды.</w:t>
      </w:r>
    </w:p>
    <w:p w:rsidR="00FA63A2" w:rsidRPr="006213EC" w:rsidRDefault="00FA63A2" w:rsidP="006213EC"/>
    <w:sectPr w:rsidR="00FA63A2" w:rsidRPr="006213EC" w:rsidSect="001B321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96" w:rsidRDefault="00F57796">
      <w:r>
        <w:separator/>
      </w:r>
    </w:p>
  </w:endnote>
  <w:endnote w:type="continuationSeparator" w:id="0">
    <w:p w:rsidR="00F57796" w:rsidRDefault="00F5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96" w:rsidRDefault="00F57796">
      <w:r>
        <w:separator/>
      </w:r>
    </w:p>
  </w:footnote>
  <w:footnote w:type="continuationSeparator" w:id="0">
    <w:p w:rsidR="00F57796" w:rsidRDefault="00F57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7782"/>
      <w:docPartObj>
        <w:docPartGallery w:val="Page Numbers (Top of Page)"/>
        <w:docPartUnique/>
      </w:docPartObj>
    </w:sdtPr>
    <w:sdtEndPr/>
    <w:sdtContent>
      <w:p w:rsidR="00FB25A9" w:rsidRDefault="00BA75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DE4">
          <w:rPr>
            <w:noProof/>
          </w:rPr>
          <w:t>2</w:t>
        </w:r>
        <w:r>
          <w:fldChar w:fldCharType="end"/>
        </w:r>
      </w:p>
    </w:sdtContent>
  </w:sdt>
  <w:p w:rsidR="00FB25A9" w:rsidRDefault="00F57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74B1"/>
    <w:multiLevelType w:val="hybridMultilevel"/>
    <w:tmpl w:val="525A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86D0D"/>
    <w:multiLevelType w:val="hybridMultilevel"/>
    <w:tmpl w:val="7E24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C933A2"/>
    <w:multiLevelType w:val="hybridMultilevel"/>
    <w:tmpl w:val="F6B6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8F"/>
    <w:rsid w:val="00042DE8"/>
    <w:rsid w:val="00154380"/>
    <w:rsid w:val="001A52B1"/>
    <w:rsid w:val="001F4C07"/>
    <w:rsid w:val="00232BD3"/>
    <w:rsid w:val="002B2727"/>
    <w:rsid w:val="00383E7A"/>
    <w:rsid w:val="00481403"/>
    <w:rsid w:val="004C3C84"/>
    <w:rsid w:val="004F00E3"/>
    <w:rsid w:val="005D4ADB"/>
    <w:rsid w:val="006213EC"/>
    <w:rsid w:val="00654772"/>
    <w:rsid w:val="00794506"/>
    <w:rsid w:val="00813D8F"/>
    <w:rsid w:val="0091651D"/>
    <w:rsid w:val="009C62DF"/>
    <w:rsid w:val="00AA7394"/>
    <w:rsid w:val="00BA75E8"/>
    <w:rsid w:val="00CF0DE4"/>
    <w:rsid w:val="00D03DA8"/>
    <w:rsid w:val="00F57796"/>
    <w:rsid w:val="00FA63A2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621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213EC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6213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6213EC"/>
    <w:pPr>
      <w:spacing w:line="483" w:lineRule="exact"/>
      <w:ind w:firstLine="744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213E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213EC"/>
    <w:pPr>
      <w:spacing w:line="483" w:lineRule="exact"/>
      <w:ind w:firstLine="75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13EC"/>
    <w:pPr>
      <w:spacing w:line="483" w:lineRule="exact"/>
      <w:ind w:firstLine="71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621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213EC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6213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6213EC"/>
    <w:pPr>
      <w:spacing w:line="483" w:lineRule="exact"/>
      <w:ind w:firstLine="744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213E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213EC"/>
    <w:pPr>
      <w:spacing w:line="483" w:lineRule="exact"/>
      <w:ind w:firstLine="75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13EC"/>
    <w:pPr>
      <w:spacing w:line="483" w:lineRule="exact"/>
      <w:ind w:firstLine="71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СТАНКИН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УНПК</cp:lastModifiedBy>
  <cp:revision>4</cp:revision>
  <cp:lastPrinted>2015-10-28T11:28:00Z</cp:lastPrinted>
  <dcterms:created xsi:type="dcterms:W3CDTF">2016-01-28T08:25:00Z</dcterms:created>
  <dcterms:modified xsi:type="dcterms:W3CDTF">2016-01-28T09:34:00Z</dcterms:modified>
</cp:coreProperties>
</file>